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539" w:rsidRDefault="00AE4539" w:rsidP="00AE4539">
      <w:pPr>
        <w:pStyle w:val="Body"/>
        <w:jc w:val="right"/>
        <w:rPr>
          <w:rFonts w:ascii="Helvetica" w:hAnsi="Helvetica"/>
          <w:sz w:val="24"/>
          <w:szCs w:val="24"/>
        </w:rPr>
      </w:pPr>
      <w:bookmarkStart w:id="0" w:name="_GoBack"/>
      <w:bookmarkEnd w:id="0"/>
      <w:r>
        <w:rPr>
          <w:rFonts w:ascii="Helvetica" w:hAnsi="Helvetica"/>
          <w:noProof/>
          <w:sz w:val="24"/>
          <w:szCs w:val="24"/>
        </w:rPr>
        <w:drawing>
          <wp:inline distT="0" distB="0" distL="0" distR="0" wp14:anchorId="5BBFA5DC" wp14:editId="624AE108">
            <wp:extent cx="2371725" cy="762000"/>
            <wp:effectExtent l="0" t="0" r="9525" b="0"/>
            <wp:docPr id="1" name="Picture 1" descr="cid:image001.png@01D4192A.2D3C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192A.2D3C14A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371725" cy="762000"/>
                    </a:xfrm>
                    <a:prstGeom prst="rect">
                      <a:avLst/>
                    </a:prstGeom>
                    <a:noFill/>
                    <a:ln>
                      <a:noFill/>
                    </a:ln>
                  </pic:spPr>
                </pic:pic>
              </a:graphicData>
            </a:graphic>
          </wp:inline>
        </w:drawing>
      </w:r>
    </w:p>
    <w:p w:rsidR="00AE4539" w:rsidRDefault="00AE4539" w:rsidP="00AE4539">
      <w:pPr>
        <w:pStyle w:val="Body"/>
        <w:rPr>
          <w:rFonts w:ascii="Helvetica" w:hAnsi="Helvetica"/>
          <w:sz w:val="24"/>
          <w:szCs w:val="24"/>
        </w:rPr>
      </w:pPr>
    </w:p>
    <w:p w:rsidR="00AE4539" w:rsidRDefault="00D24095" w:rsidP="004B710F">
      <w:pPr>
        <w:pStyle w:val="Body"/>
        <w:rPr>
          <w:rFonts w:ascii="Helvetica" w:hAnsi="Helvetica"/>
          <w:sz w:val="24"/>
          <w:szCs w:val="24"/>
        </w:rPr>
      </w:pPr>
      <w:r>
        <w:rPr>
          <w:rFonts w:ascii="Helvetica" w:hAnsi="Helvetica"/>
          <w:sz w:val="24"/>
          <w:szCs w:val="24"/>
        </w:rPr>
        <w:t>39253</w:t>
      </w:r>
      <w:r w:rsidR="00AE4539">
        <w:rPr>
          <w:rFonts w:ascii="Helvetica" w:hAnsi="Helvetica"/>
          <w:sz w:val="24"/>
          <w:szCs w:val="24"/>
        </w:rPr>
        <w:t>t </w:t>
      </w:r>
    </w:p>
    <w:p w:rsidR="00AE4539" w:rsidRDefault="00903CDB" w:rsidP="004B710F">
      <w:pPr>
        <w:pStyle w:val="Body"/>
        <w:rPr>
          <w:rFonts w:ascii="Helvetica" w:hAnsi="Helvetica"/>
          <w:sz w:val="24"/>
          <w:szCs w:val="24"/>
        </w:rPr>
      </w:pPr>
      <w:r>
        <w:rPr>
          <w:rFonts w:ascii="Helvetica" w:hAnsi="Helvetica"/>
          <w:sz w:val="24"/>
          <w:szCs w:val="24"/>
        </w:rPr>
        <w:t>4 December</w:t>
      </w:r>
      <w:r w:rsidR="00AE4539">
        <w:rPr>
          <w:rFonts w:ascii="Helvetica" w:hAnsi="Helvetica"/>
          <w:sz w:val="24"/>
          <w:szCs w:val="24"/>
        </w:rPr>
        <w:t xml:space="preserve"> 2018 </w:t>
      </w:r>
    </w:p>
    <w:p w:rsidR="001A73D3" w:rsidRDefault="001A73D3" w:rsidP="001A73D3">
      <w:pPr>
        <w:spacing w:before="100" w:beforeAutospacing="1" w:after="100" w:afterAutospacing="1"/>
        <w:jc w:val="center"/>
        <w:rPr>
          <w:rFonts w:ascii="Arial" w:hAnsi="Arial" w:cs="Arial"/>
          <w:b/>
          <w:bCs/>
          <w:sz w:val="28"/>
          <w:szCs w:val="28"/>
        </w:rPr>
      </w:pPr>
      <w:r>
        <w:rPr>
          <w:rFonts w:ascii="Arial" w:hAnsi="Arial" w:cs="Arial"/>
          <w:b/>
          <w:bCs/>
          <w:sz w:val="28"/>
          <w:szCs w:val="28"/>
        </w:rPr>
        <w:t>Rajvel Deco proud to be TeknosPro distributor</w:t>
      </w:r>
    </w:p>
    <w:p w:rsidR="001A73D3" w:rsidRDefault="00BB5CEB" w:rsidP="001A73D3">
      <w:pPr>
        <w:spacing w:before="100" w:beforeAutospacing="1" w:after="100" w:afterAutospacing="1"/>
        <w:jc w:val="center"/>
      </w:pPr>
      <w:r>
        <w:t xml:space="preserve"> </w:t>
      </w:r>
      <w:r w:rsidR="007F6079">
        <w:rPr>
          <w:noProof/>
          <w:lang w:val="en-GB" w:eastAsia="en-GB"/>
        </w:rPr>
        <w:drawing>
          <wp:inline distT="0" distB="0" distL="0" distR="0">
            <wp:extent cx="3693319" cy="4924425"/>
            <wp:effectExtent l="0" t="0" r="2540" b="0"/>
            <wp:docPr id="3" name="Picture 3" descr="Z:\Callie\Teknos\TeknosPro\Hanging files\Hanging files archived\2018\39253 - Rajvels\20181204_115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allie\Teknos\TeknosPro\Hanging files\Hanging files archived\2018\39253 - Rajvels\20181204_1156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94752" cy="4926335"/>
                    </a:xfrm>
                    <a:prstGeom prst="rect">
                      <a:avLst/>
                    </a:prstGeom>
                    <a:noFill/>
                    <a:ln>
                      <a:noFill/>
                    </a:ln>
                  </pic:spPr>
                </pic:pic>
              </a:graphicData>
            </a:graphic>
          </wp:inline>
        </w:drawing>
      </w:r>
      <w:r>
        <w:t xml:space="preserve"> </w:t>
      </w:r>
    </w:p>
    <w:p w:rsidR="001A73D3" w:rsidRDefault="001A73D3" w:rsidP="001A73D3">
      <w:pPr>
        <w:spacing w:before="100" w:beforeAutospacing="1" w:after="100" w:afterAutospacing="1" w:line="360" w:lineRule="auto"/>
        <w:jc w:val="both"/>
      </w:pPr>
      <w:r>
        <w:rPr>
          <w:rFonts w:ascii="Arial" w:hAnsi="Arial" w:cs="Arial"/>
        </w:rPr>
        <w:t xml:space="preserve">Widely recognised for its diverse accessories and spray coating products, </w:t>
      </w:r>
      <w:hyperlink r:id="rId7" w:history="1">
        <w:r>
          <w:rPr>
            <w:rStyle w:val="Hyperlink"/>
            <w:rFonts w:ascii="Arial" w:hAnsi="Arial" w:cs="Arial"/>
            <w:color w:val="000000"/>
          </w:rPr>
          <w:t>Rajvel Deco</w:t>
        </w:r>
      </w:hyperlink>
      <w:r>
        <w:rPr>
          <w:rFonts w:ascii="Arial" w:hAnsi="Arial" w:cs="Arial"/>
        </w:rPr>
        <w:t xml:space="preserve">, part of the Rajvel Group, is proud to add </w:t>
      </w:r>
      <w:hyperlink r:id="rId8" w:history="1">
        <w:r>
          <w:rPr>
            <w:rStyle w:val="Hyperlink"/>
            <w:rFonts w:ascii="Arial" w:hAnsi="Arial" w:cs="Arial"/>
            <w:color w:val="000000"/>
          </w:rPr>
          <w:t>TeknosPro</w:t>
        </w:r>
      </w:hyperlink>
      <w:r>
        <w:rPr>
          <w:rFonts w:ascii="Arial" w:hAnsi="Arial" w:cs="Arial"/>
        </w:rPr>
        <w:t xml:space="preserve"> coatings to its growing collection.  </w:t>
      </w:r>
    </w:p>
    <w:p w:rsidR="001A73D3" w:rsidRDefault="001A73D3" w:rsidP="001A73D3">
      <w:pPr>
        <w:spacing w:before="100" w:beforeAutospacing="1" w:after="100" w:afterAutospacing="1" w:line="360" w:lineRule="auto"/>
        <w:jc w:val="both"/>
      </w:pPr>
      <w:r>
        <w:rPr>
          <w:rFonts w:ascii="Arial" w:hAnsi="Arial" w:cs="Arial"/>
        </w:rPr>
        <w:t xml:space="preserve">Established in 2007, Rajvel Deco offers customers coatings for wood, metal and glass, in-house paint mixing and colour matching services, and a wealth of other </w:t>
      </w:r>
      <w:r>
        <w:rPr>
          <w:rFonts w:ascii="Arial" w:hAnsi="Arial" w:cs="Arial"/>
        </w:rPr>
        <w:lastRenderedPageBreak/>
        <w:t xml:space="preserve">products, providing both retail and trade customers with a one-stop shopping experience.   </w:t>
      </w:r>
    </w:p>
    <w:p w:rsidR="001A73D3" w:rsidRDefault="001A73D3" w:rsidP="001A73D3">
      <w:pPr>
        <w:spacing w:before="100" w:beforeAutospacing="1" w:after="100" w:afterAutospacing="1" w:line="360" w:lineRule="auto"/>
        <w:jc w:val="both"/>
      </w:pPr>
      <w:r>
        <w:rPr>
          <w:rFonts w:ascii="Arial" w:hAnsi="Arial" w:cs="Arial"/>
        </w:rPr>
        <w:t xml:space="preserve">Rajvel Deco’s </w:t>
      </w:r>
      <w:r w:rsidR="005D46FC">
        <w:rPr>
          <w:rFonts w:ascii="Arial" w:hAnsi="Arial" w:cs="Arial"/>
        </w:rPr>
        <w:t xml:space="preserve">Bhavesh </w:t>
      </w:r>
      <w:r>
        <w:rPr>
          <w:rFonts w:ascii="Arial" w:hAnsi="Arial" w:cs="Arial"/>
        </w:rPr>
        <w:t>B</w:t>
      </w:r>
      <w:r w:rsidR="005D46FC">
        <w:rPr>
          <w:rFonts w:ascii="Arial" w:hAnsi="Arial" w:cs="Arial"/>
        </w:rPr>
        <w:t>h</w:t>
      </w:r>
      <w:r>
        <w:rPr>
          <w:rFonts w:ascii="Arial" w:hAnsi="Arial" w:cs="Arial"/>
        </w:rPr>
        <w:t>uva commented, “We are really pleased to be a distributor of TeknosPro. There is a growing demand for TeknosPro products across North West London and we’re pleased to be able to offer these quality products directly to our customers at competitive prices.”</w:t>
      </w:r>
    </w:p>
    <w:p w:rsidR="001A73D3" w:rsidRDefault="001A73D3" w:rsidP="001A73D3">
      <w:pPr>
        <w:spacing w:before="100" w:beforeAutospacing="1" w:after="100" w:afterAutospacing="1" w:line="360" w:lineRule="auto"/>
        <w:jc w:val="both"/>
      </w:pPr>
      <w:r>
        <w:rPr>
          <w:rFonts w:ascii="Arial" w:hAnsi="Arial" w:cs="Arial"/>
        </w:rPr>
        <w:t xml:space="preserve">Known for high quality sustainable water-based coatings with low odour, Teknos is one of the leading suppliers of industrial coatings and is developing a strong position within the decorative coatings sector too. </w:t>
      </w:r>
    </w:p>
    <w:p w:rsidR="001A73D3" w:rsidRDefault="001A73D3" w:rsidP="001A73D3">
      <w:pPr>
        <w:spacing w:before="100" w:beforeAutospacing="1" w:after="100" w:afterAutospacing="1" w:line="360" w:lineRule="auto"/>
        <w:jc w:val="both"/>
      </w:pPr>
      <w:r>
        <w:rPr>
          <w:rFonts w:ascii="Arial" w:hAnsi="Arial" w:cs="Arial"/>
          <w:color w:val="000000"/>
          <w:bdr w:val="none" w:sz="0" w:space="0" w:color="auto" w:frame="1"/>
        </w:rPr>
        <w:t>For further information on Teknos</w:t>
      </w:r>
      <w:r w:rsidR="00196149">
        <w:rPr>
          <w:rFonts w:ascii="Arial" w:hAnsi="Arial" w:cs="Arial"/>
          <w:color w:val="000000"/>
          <w:bdr w:val="none" w:sz="0" w:space="0" w:color="auto" w:frame="1"/>
        </w:rPr>
        <w:t>Pro</w:t>
      </w:r>
      <w:r>
        <w:rPr>
          <w:rFonts w:ascii="Arial" w:hAnsi="Arial" w:cs="Arial"/>
          <w:color w:val="000000"/>
          <w:bdr w:val="none" w:sz="0" w:space="0" w:color="auto" w:frame="1"/>
        </w:rPr>
        <w:t xml:space="preserve">, contact 01608 688925 or visit </w:t>
      </w:r>
      <w:hyperlink r:id="rId9" w:history="1">
        <w:r>
          <w:rPr>
            <w:rStyle w:val="Hyperlink"/>
            <w:rFonts w:ascii="Arial" w:hAnsi="Arial" w:cs="Arial"/>
            <w:color w:val="000000"/>
            <w:bdr w:val="none" w:sz="0" w:space="0" w:color="auto" w:frame="1"/>
          </w:rPr>
          <w:t>www.teknospro.co.uk</w:t>
        </w:r>
      </w:hyperlink>
      <w:r>
        <w:rPr>
          <w:rFonts w:ascii="Arial" w:hAnsi="Arial" w:cs="Arial"/>
          <w:color w:val="000000"/>
          <w:bdr w:val="none" w:sz="0" w:space="0" w:color="auto" w:frame="1"/>
        </w:rPr>
        <w:t xml:space="preserve">. For further information on Rajvel Deco Limited, visit </w:t>
      </w:r>
      <w:hyperlink r:id="rId10" w:history="1">
        <w:r>
          <w:rPr>
            <w:rStyle w:val="Hyperlink"/>
            <w:rFonts w:ascii="Arial" w:hAnsi="Arial" w:cs="Arial"/>
            <w:color w:val="000000"/>
            <w:bdr w:val="none" w:sz="0" w:space="0" w:color="auto" w:frame="1"/>
          </w:rPr>
          <w:t>www.rajvel.com/rdl</w:t>
        </w:r>
      </w:hyperlink>
      <w:r>
        <w:rPr>
          <w:rFonts w:ascii="Arial" w:hAnsi="Arial" w:cs="Arial"/>
          <w:color w:val="000000"/>
          <w:bdr w:val="none" w:sz="0" w:space="0" w:color="auto" w:frame="1"/>
        </w:rPr>
        <w:t xml:space="preserve">  </w:t>
      </w:r>
    </w:p>
    <w:p w:rsidR="00AE4539" w:rsidRDefault="00AE4539" w:rsidP="00AE4539">
      <w:pPr>
        <w:pStyle w:val="Body"/>
        <w:jc w:val="center"/>
        <w:rPr>
          <w:rFonts w:ascii="Arial" w:hAnsi="Arial" w:cs="Arial"/>
          <w:sz w:val="24"/>
          <w:szCs w:val="24"/>
          <w:bdr w:val="none" w:sz="0" w:space="0" w:color="auto"/>
          <w:lang w:val="en-US"/>
        </w:rPr>
      </w:pPr>
    </w:p>
    <w:p w:rsidR="00AE4539" w:rsidRDefault="00AE4539" w:rsidP="00AE4539">
      <w:pPr>
        <w:pStyle w:val="Body"/>
        <w:jc w:val="center"/>
        <w:rPr>
          <w:rFonts w:ascii="Arial" w:hAnsi="Arial" w:cs="Arial"/>
          <w:sz w:val="24"/>
          <w:szCs w:val="24"/>
          <w:lang w:val="en-US"/>
        </w:rPr>
      </w:pPr>
      <w:r>
        <w:rPr>
          <w:rFonts w:ascii="Arial" w:hAnsi="Arial" w:cs="Arial"/>
          <w:sz w:val="24"/>
          <w:szCs w:val="24"/>
          <w:lang w:val="en-US"/>
        </w:rPr>
        <w:t>-ends-</w:t>
      </w:r>
    </w:p>
    <w:p w:rsidR="00AE4539" w:rsidRDefault="00AE4539" w:rsidP="00AE4539">
      <w:pPr>
        <w:pStyle w:val="Body"/>
        <w:jc w:val="center"/>
        <w:rPr>
          <w:rFonts w:ascii="Arial" w:hAnsi="Arial" w:cs="Arial"/>
          <w:sz w:val="24"/>
          <w:szCs w:val="24"/>
          <w:lang w:val="en-US"/>
        </w:rPr>
      </w:pPr>
    </w:p>
    <w:p w:rsidR="00AE4539" w:rsidRDefault="00AE4539" w:rsidP="00AE4539">
      <w:pPr>
        <w:jc w:val="both"/>
        <w:rPr>
          <w:rFonts w:ascii="Arial" w:hAnsi="Arial" w:cs="Arial"/>
          <w:color w:val="000000"/>
          <w:bdr w:val="none" w:sz="0" w:space="0" w:color="auto" w:frame="1"/>
          <w:lang w:eastAsia="en-GB"/>
        </w:rPr>
      </w:pPr>
      <w:r>
        <w:rPr>
          <w:rFonts w:ascii="Arial" w:hAnsi="Arial" w:cs="Arial"/>
          <w:b/>
          <w:bCs/>
          <w:color w:val="000000"/>
          <w:bdr w:val="none" w:sz="0" w:space="0" w:color="auto" w:frame="1"/>
          <w:lang w:eastAsia="en-GB"/>
        </w:rPr>
        <w:t>Notes to editor</w:t>
      </w:r>
    </w:p>
    <w:p w:rsidR="00AE4539" w:rsidRDefault="00AE4539" w:rsidP="00AE4539">
      <w:pPr>
        <w:spacing w:line="360" w:lineRule="auto"/>
        <w:jc w:val="both"/>
        <w:rPr>
          <w:rFonts w:ascii="Arial" w:hAnsi="Arial" w:cs="Arial"/>
          <w:color w:val="000000"/>
          <w:u w:val="single"/>
          <w:bdr w:val="none" w:sz="0" w:space="0" w:color="auto" w:frame="1"/>
          <w:lang w:val="en-GB" w:eastAsia="en-GB"/>
        </w:rPr>
      </w:pPr>
    </w:p>
    <w:p w:rsidR="00AE4539" w:rsidRDefault="00AE4539" w:rsidP="00AE4539">
      <w:pPr>
        <w:spacing w:line="360" w:lineRule="auto"/>
        <w:jc w:val="both"/>
        <w:rPr>
          <w:rFonts w:ascii="Arial" w:hAnsi="Arial" w:cs="Arial"/>
          <w:color w:val="000000"/>
          <w:bdr w:val="none" w:sz="0" w:space="0" w:color="auto" w:frame="1"/>
          <w:lang w:eastAsia="en-GB"/>
        </w:rPr>
      </w:pPr>
      <w:r>
        <w:rPr>
          <w:rFonts w:ascii="Arial" w:hAnsi="Arial" w:cs="Arial"/>
          <w:color w:val="000000"/>
          <w:bdr w:val="none" w:sz="0" w:space="0" w:color="auto" w:frame="1"/>
          <w:lang w:eastAsia="en-GB"/>
        </w:rPr>
        <w:t xml:space="preserve">Teknos is a global coatings company with operations in more than 20 countries in Europe, Asia, and the USA. Approximately 1,800 people are employed and the net sales for 2017 was EUR 384 million. Teknos is one of the leading suppliers of industrial coatings with a strong position in retail and architectural coatings. Teknos wants to make the world last longer by providing smart, technically-advanced paint and coating solutions to protect and prolong. Teknos always works in close cooperation with customers. The company was established in 1948, and is one of Finland’s largest family-owned businesses. </w:t>
      </w:r>
    </w:p>
    <w:p w:rsidR="00AE4539" w:rsidRDefault="00AE4539" w:rsidP="00AE4539">
      <w:pPr>
        <w:spacing w:line="360" w:lineRule="auto"/>
        <w:jc w:val="both"/>
        <w:rPr>
          <w:rFonts w:ascii="Arial" w:hAnsi="Arial" w:cs="Arial"/>
          <w:color w:val="000000"/>
          <w:bdr w:val="none" w:sz="0" w:space="0" w:color="auto" w:frame="1"/>
          <w:lang w:val="en-GB" w:eastAsia="en-GB"/>
        </w:rPr>
      </w:pPr>
    </w:p>
    <w:p w:rsidR="00AE4539" w:rsidRDefault="00AE4539" w:rsidP="00AE4539">
      <w:pPr>
        <w:spacing w:line="360" w:lineRule="auto"/>
        <w:jc w:val="both"/>
        <w:rPr>
          <w:rFonts w:ascii="Arial" w:hAnsi="Arial" w:cs="Arial"/>
          <w:color w:val="000000"/>
          <w:bdr w:val="none" w:sz="0" w:space="0" w:color="auto" w:frame="1"/>
          <w:lang w:eastAsia="en-GB"/>
        </w:rPr>
      </w:pPr>
      <w:r>
        <w:rPr>
          <w:rFonts w:ascii="Arial" w:hAnsi="Arial" w:cs="Arial"/>
          <w:color w:val="000000"/>
          <w:bdr w:val="none" w:sz="0" w:space="0" w:color="auto" w:frame="1"/>
          <w:lang w:eastAsia="en-GB"/>
        </w:rPr>
        <w:t xml:space="preserve">Teknos GBI is a leading supplier of water-based coatings. Teknos paints are high-quality, low odour with sustainability at their core. Over the past 25 years, the company has specialised in factory-finished joinery with a niche and growing customer base in metal coatings, and now it also has a strong following for its multi-surface brushing paints for professional decorators. Established in the UK since 1991, it is part of The Teknos Group. The Teknos Group has a unique history, </w:t>
      </w:r>
      <w:r>
        <w:rPr>
          <w:rFonts w:ascii="Arial" w:hAnsi="Arial" w:cs="Arial"/>
          <w:color w:val="000000"/>
          <w:bdr w:val="none" w:sz="0" w:space="0" w:color="auto" w:frame="1"/>
          <w:lang w:eastAsia="en-GB"/>
        </w:rPr>
        <w:lastRenderedPageBreak/>
        <w:t xml:space="preserve">experience and culture which are enshrined in the Teknos GBI approach. The company’s values of creativity, persistence and fairness, permeates all that Teknos does so that its offering goes beyond paint; Teknos’ professionalism and experience will solve your coatings problems. For further information, visit </w:t>
      </w:r>
      <w:hyperlink r:id="rId11" w:history="1">
        <w:r>
          <w:rPr>
            <w:rStyle w:val="Hyperlink"/>
            <w:rFonts w:ascii="Arial" w:hAnsi="Arial" w:cs="Arial"/>
            <w:bdr w:val="none" w:sz="0" w:space="0" w:color="auto" w:frame="1"/>
            <w:lang w:eastAsia="en-GB"/>
          </w:rPr>
          <w:t>www.teknos.co.uk</w:t>
        </w:r>
      </w:hyperlink>
      <w:r>
        <w:rPr>
          <w:rFonts w:ascii="Arial" w:hAnsi="Arial" w:cs="Arial"/>
          <w:color w:val="000000"/>
          <w:bdr w:val="none" w:sz="0" w:space="0" w:color="auto" w:frame="1"/>
          <w:lang w:eastAsia="en-GB"/>
        </w:rPr>
        <w:t>.</w:t>
      </w:r>
    </w:p>
    <w:p w:rsidR="00AE4539" w:rsidRDefault="00AE4539" w:rsidP="00AE4539">
      <w:pPr>
        <w:spacing w:line="360" w:lineRule="auto"/>
        <w:jc w:val="both"/>
        <w:rPr>
          <w:rFonts w:ascii="Arial" w:hAnsi="Arial" w:cs="Arial"/>
          <w:color w:val="000000"/>
          <w:bdr w:val="none" w:sz="0" w:space="0" w:color="auto" w:frame="1"/>
          <w:lang w:eastAsia="en-GB"/>
        </w:rPr>
      </w:pPr>
    </w:p>
    <w:p w:rsidR="00AE4539" w:rsidRDefault="00AE4539" w:rsidP="00AE4539">
      <w:pPr>
        <w:spacing w:line="360" w:lineRule="auto"/>
        <w:jc w:val="both"/>
        <w:rPr>
          <w:rFonts w:ascii="Arial" w:hAnsi="Arial" w:cs="Arial"/>
          <w:color w:val="000000"/>
          <w:bdr w:val="none" w:sz="0" w:space="0" w:color="auto" w:frame="1"/>
          <w:lang w:eastAsia="en-GB"/>
        </w:rPr>
      </w:pPr>
      <w:r>
        <w:rPr>
          <w:rFonts w:ascii="Arial" w:hAnsi="Arial" w:cs="Arial"/>
          <w:color w:val="000000"/>
          <w:bdr w:val="none" w:sz="0" w:space="0" w:color="auto" w:frame="1"/>
          <w:lang w:eastAsia="en-GB"/>
        </w:rPr>
        <w:t>With Compliments:-</w:t>
      </w:r>
    </w:p>
    <w:p w:rsidR="00AE4539" w:rsidRDefault="00AE4539" w:rsidP="00AE4539">
      <w:pPr>
        <w:jc w:val="both"/>
        <w:rPr>
          <w:rFonts w:ascii="Arial" w:hAnsi="Arial" w:cs="Arial"/>
          <w:snapToGrid w:val="0"/>
          <w:bdr w:val="none" w:sz="0" w:space="0" w:color="auto" w:frame="1"/>
        </w:rPr>
      </w:pPr>
      <w:r>
        <w:rPr>
          <w:rFonts w:ascii="Arial" w:hAnsi="Arial" w:cs="Arial"/>
          <w:snapToGrid w:val="0"/>
          <w:bdr w:val="none" w:sz="0" w:space="0" w:color="auto" w:frame="1"/>
        </w:rPr>
        <w:t>Alison Relf</w:t>
      </w:r>
    </w:p>
    <w:p w:rsidR="00AE4539" w:rsidRDefault="00AE4539" w:rsidP="00AE4539">
      <w:pPr>
        <w:jc w:val="both"/>
        <w:rPr>
          <w:rFonts w:ascii="Arial" w:hAnsi="Arial" w:cs="Arial"/>
          <w:snapToGrid w:val="0"/>
          <w:bdr w:val="none" w:sz="0" w:space="0" w:color="auto" w:frame="1"/>
        </w:rPr>
      </w:pPr>
      <w:r>
        <w:rPr>
          <w:rFonts w:ascii="Arial" w:hAnsi="Arial" w:cs="Arial"/>
          <w:snapToGrid w:val="0"/>
          <w:bdr w:val="none" w:sz="0" w:space="0" w:color="auto" w:frame="1"/>
        </w:rPr>
        <w:t>Taylor Alden Ltd</w:t>
      </w:r>
    </w:p>
    <w:p w:rsidR="00AE4539" w:rsidRDefault="00AE4539" w:rsidP="00AE4539">
      <w:pPr>
        <w:jc w:val="both"/>
        <w:rPr>
          <w:rFonts w:ascii="Arial" w:hAnsi="Arial" w:cs="Arial"/>
          <w:bdr w:val="none" w:sz="0" w:space="0" w:color="auto" w:frame="1"/>
        </w:rPr>
      </w:pPr>
      <w:r>
        <w:rPr>
          <w:rFonts w:ascii="Arial" w:hAnsi="Arial" w:cs="Arial"/>
          <w:bdr w:val="none" w:sz="0" w:space="0" w:color="auto" w:frame="1"/>
        </w:rPr>
        <w:t>Unit 2, Temple Place</w:t>
      </w:r>
    </w:p>
    <w:p w:rsidR="00AE4539" w:rsidRDefault="00AE4539" w:rsidP="00AE4539">
      <w:pPr>
        <w:jc w:val="both"/>
        <w:rPr>
          <w:rFonts w:ascii="Arial" w:hAnsi="Arial" w:cs="Arial"/>
          <w:snapToGrid w:val="0"/>
          <w:bdr w:val="none" w:sz="0" w:space="0" w:color="auto" w:frame="1"/>
        </w:rPr>
      </w:pPr>
      <w:r>
        <w:rPr>
          <w:rFonts w:ascii="Arial" w:hAnsi="Arial" w:cs="Arial"/>
          <w:snapToGrid w:val="0"/>
          <w:bdr w:val="none" w:sz="0" w:space="0" w:color="auto" w:frame="1"/>
        </w:rPr>
        <w:t>247 The Broadway</w:t>
      </w:r>
    </w:p>
    <w:p w:rsidR="00AE4539" w:rsidRDefault="00AE4539" w:rsidP="00AE4539">
      <w:pPr>
        <w:jc w:val="both"/>
        <w:rPr>
          <w:rFonts w:ascii="Arial" w:hAnsi="Arial" w:cs="Arial"/>
          <w:bdr w:val="none" w:sz="0" w:space="0" w:color="auto" w:frame="1"/>
        </w:rPr>
      </w:pPr>
      <w:r>
        <w:rPr>
          <w:rFonts w:ascii="Arial" w:hAnsi="Arial" w:cs="Arial"/>
          <w:snapToGrid w:val="0"/>
          <w:bdr w:val="none" w:sz="0" w:space="0" w:color="auto" w:frame="1"/>
        </w:rPr>
        <w:t xml:space="preserve">London  </w:t>
      </w:r>
    </w:p>
    <w:p w:rsidR="00AE4539" w:rsidRDefault="00AE4539" w:rsidP="00AE4539">
      <w:pPr>
        <w:jc w:val="both"/>
        <w:rPr>
          <w:rFonts w:ascii="Arial" w:hAnsi="Arial" w:cs="Arial"/>
          <w:snapToGrid w:val="0"/>
          <w:bdr w:val="none" w:sz="0" w:space="0" w:color="auto" w:frame="1"/>
        </w:rPr>
      </w:pPr>
      <w:r>
        <w:rPr>
          <w:rFonts w:ascii="Arial" w:hAnsi="Arial" w:cs="Arial"/>
          <w:snapToGrid w:val="0"/>
          <w:bdr w:val="none" w:sz="0" w:space="0" w:color="auto" w:frame="1"/>
        </w:rPr>
        <w:t>SW19 1SD</w:t>
      </w:r>
    </w:p>
    <w:p w:rsidR="00AE4539" w:rsidRDefault="00AE4539" w:rsidP="00AE4539">
      <w:pPr>
        <w:jc w:val="both"/>
        <w:rPr>
          <w:rFonts w:ascii="Arial" w:hAnsi="Arial" w:cs="Arial"/>
          <w:snapToGrid w:val="0"/>
          <w:bdr w:val="none" w:sz="0" w:space="0" w:color="auto" w:frame="1"/>
        </w:rPr>
      </w:pPr>
      <w:r>
        <w:rPr>
          <w:rFonts w:ascii="Arial" w:hAnsi="Arial" w:cs="Arial"/>
          <w:snapToGrid w:val="0"/>
          <w:bdr w:val="none" w:sz="0" w:space="0" w:color="auto" w:frame="1"/>
        </w:rPr>
        <w:t>Tel:  020 8543 3866</w:t>
      </w:r>
    </w:p>
    <w:p w:rsidR="00AE4539" w:rsidRPr="003035C8" w:rsidRDefault="00AE4539" w:rsidP="00AE4539">
      <w:pPr>
        <w:jc w:val="both"/>
        <w:rPr>
          <w:rFonts w:ascii="Arial" w:hAnsi="Arial" w:cs="Arial"/>
          <w:bdr w:val="none" w:sz="0" w:space="0" w:color="auto"/>
        </w:rPr>
      </w:pPr>
      <w:r>
        <w:rPr>
          <w:rFonts w:ascii="Arial" w:hAnsi="Arial" w:cs="Arial"/>
          <w:snapToGrid w:val="0"/>
          <w:bdr w:val="none" w:sz="0" w:space="0" w:color="auto" w:frame="1"/>
        </w:rPr>
        <w:t xml:space="preserve">Email: </w:t>
      </w:r>
      <w:hyperlink r:id="rId12" w:history="1">
        <w:r>
          <w:rPr>
            <w:rStyle w:val="Hyperlink"/>
            <w:rFonts w:ascii="Arial" w:hAnsi="Arial" w:cs="Arial"/>
            <w:bdr w:val="none" w:sz="0" w:space="0" w:color="auto" w:frame="1"/>
          </w:rPr>
          <w:t>alison@tayloralden.co.uk</w:t>
        </w:r>
      </w:hyperlink>
    </w:p>
    <w:p w:rsidR="008B4302" w:rsidRDefault="008B4302"/>
    <w:sectPr w:rsidR="008B4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FB"/>
    <w:rsid w:val="000B4548"/>
    <w:rsid w:val="00196149"/>
    <w:rsid w:val="001A2A65"/>
    <w:rsid w:val="001A73D3"/>
    <w:rsid w:val="002F7901"/>
    <w:rsid w:val="003C4EA0"/>
    <w:rsid w:val="003E00DC"/>
    <w:rsid w:val="004B31FD"/>
    <w:rsid w:val="004B710F"/>
    <w:rsid w:val="0050739C"/>
    <w:rsid w:val="005611D0"/>
    <w:rsid w:val="005D46FC"/>
    <w:rsid w:val="00612EFC"/>
    <w:rsid w:val="006B2294"/>
    <w:rsid w:val="006E2FFB"/>
    <w:rsid w:val="007F6079"/>
    <w:rsid w:val="008B4302"/>
    <w:rsid w:val="00903CDB"/>
    <w:rsid w:val="00984BE3"/>
    <w:rsid w:val="00AE4539"/>
    <w:rsid w:val="00B33DF7"/>
    <w:rsid w:val="00BB5CEB"/>
    <w:rsid w:val="00C2585E"/>
    <w:rsid w:val="00D24095"/>
    <w:rsid w:val="00DA1B00"/>
    <w:rsid w:val="00E50B46"/>
    <w:rsid w:val="00E71486"/>
    <w:rsid w:val="00E975E3"/>
    <w:rsid w:val="00F76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7FFCC-7EFE-5C40-84C0-1B670920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E453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E453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styleId="Hyperlink">
    <w:name w:val="Hyperlink"/>
    <w:rsid w:val="00AE4539"/>
    <w:rPr>
      <w:u w:val="single"/>
    </w:rPr>
  </w:style>
  <w:style w:type="paragraph" w:styleId="BalloonText">
    <w:name w:val="Balloon Text"/>
    <w:basedOn w:val="Normal"/>
    <w:link w:val="BalloonTextChar"/>
    <w:uiPriority w:val="99"/>
    <w:semiHidden/>
    <w:unhideWhenUsed/>
    <w:rsid w:val="00AE4539"/>
    <w:rPr>
      <w:rFonts w:ascii="Tahoma" w:hAnsi="Tahoma" w:cs="Tahoma"/>
      <w:sz w:val="16"/>
      <w:szCs w:val="16"/>
    </w:rPr>
  </w:style>
  <w:style w:type="character" w:customStyle="1" w:styleId="BalloonTextChar">
    <w:name w:val="Balloon Text Char"/>
    <w:basedOn w:val="DefaultParagraphFont"/>
    <w:link w:val="BalloonText"/>
    <w:uiPriority w:val="99"/>
    <w:semiHidden/>
    <w:rsid w:val="00AE4539"/>
    <w:rPr>
      <w:rFonts w:ascii="Tahoma" w:eastAsia="Arial Unicode MS" w:hAnsi="Tahoma" w:cs="Tahoma"/>
      <w:sz w:val="16"/>
      <w:szCs w:val="16"/>
      <w:bdr w:val="nil"/>
      <w:lang w:val="en-US"/>
    </w:rPr>
  </w:style>
  <w:style w:type="character" w:styleId="FollowedHyperlink">
    <w:name w:val="FollowedHyperlink"/>
    <w:basedOn w:val="DefaultParagraphFont"/>
    <w:uiPriority w:val="99"/>
    <w:semiHidden/>
    <w:unhideWhenUsed/>
    <w:rsid w:val="006B2294"/>
    <w:rPr>
      <w:color w:val="800080" w:themeColor="followedHyperlink"/>
      <w:u w:val="single"/>
    </w:rPr>
  </w:style>
  <w:style w:type="paragraph" w:customStyle="1" w:styleId="body0">
    <w:name w:val="body"/>
    <w:basedOn w:val="Normal"/>
    <w:rsid w:val="001A73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6217">
      <w:bodyDiv w:val="1"/>
      <w:marLeft w:val="0"/>
      <w:marRight w:val="0"/>
      <w:marTop w:val="0"/>
      <w:marBottom w:val="0"/>
      <w:divBdr>
        <w:top w:val="none" w:sz="0" w:space="0" w:color="auto"/>
        <w:left w:val="none" w:sz="0" w:space="0" w:color="auto"/>
        <w:bottom w:val="none" w:sz="0" w:space="0" w:color="auto"/>
        <w:right w:val="none" w:sz="0" w:space="0" w:color="auto"/>
      </w:divBdr>
    </w:div>
    <w:div w:id="6683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knos.com/en-GB/professional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jvel.com/rdl" TargetMode="External"/><Relationship Id="rId12" Type="http://schemas.openxmlformats.org/officeDocument/2006/relationships/hyperlink" Target="mailto:alison@tayloralden.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teknos.co.uk" TargetMode="External"/><Relationship Id="rId5" Type="http://schemas.openxmlformats.org/officeDocument/2006/relationships/image" Target="cid:image001.png@01D4192A.2D3C14A0" TargetMode="External"/><Relationship Id="rId10" Type="http://schemas.openxmlformats.org/officeDocument/2006/relationships/hyperlink" Target="http://www.rajvel.com/rdl" TargetMode="External"/><Relationship Id="rId4" Type="http://schemas.openxmlformats.org/officeDocument/2006/relationships/image" Target="media/image1.png"/><Relationship Id="rId9" Type="http://schemas.openxmlformats.org/officeDocument/2006/relationships/hyperlink" Target="http://www.teknospro.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dc:creator>
  <cp:keywords/>
  <dc:description/>
  <cp:lastModifiedBy>Microsoft Office User</cp:lastModifiedBy>
  <cp:revision>2</cp:revision>
  <dcterms:created xsi:type="dcterms:W3CDTF">2018-12-05T12:51:00Z</dcterms:created>
  <dcterms:modified xsi:type="dcterms:W3CDTF">2018-12-05T12:51:00Z</dcterms:modified>
</cp:coreProperties>
</file>